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EB" w:rsidRPr="003836E3" w:rsidRDefault="0032709C" w:rsidP="003836E3">
      <w:pPr>
        <w:jc w:val="center"/>
        <w:rPr>
          <w:sz w:val="36"/>
          <w:szCs w:val="36"/>
        </w:rPr>
      </w:pPr>
      <w:r w:rsidRPr="003836E3">
        <w:rPr>
          <w:sz w:val="36"/>
          <w:szCs w:val="36"/>
        </w:rPr>
        <w:t>社会福祉法人菊水保育園　役員等報酬規程</w:t>
      </w:r>
    </w:p>
    <w:p w:rsidR="0032709C" w:rsidRDefault="0032709C">
      <w:pPr>
        <w:rPr>
          <w:sz w:val="24"/>
          <w:szCs w:val="24"/>
        </w:rPr>
      </w:pPr>
    </w:p>
    <w:p w:rsidR="0032709C" w:rsidRDefault="0032709C">
      <w:pPr>
        <w:rPr>
          <w:sz w:val="24"/>
          <w:szCs w:val="24"/>
        </w:rPr>
      </w:pPr>
    </w:p>
    <w:p w:rsidR="0032709C" w:rsidRDefault="0032709C">
      <w:pPr>
        <w:rPr>
          <w:sz w:val="24"/>
          <w:szCs w:val="24"/>
        </w:rPr>
      </w:pPr>
      <w:r>
        <w:rPr>
          <w:rFonts w:hint="eastAsia"/>
          <w:sz w:val="24"/>
          <w:szCs w:val="24"/>
        </w:rPr>
        <w:t>（目的）</w:t>
      </w:r>
    </w:p>
    <w:p w:rsidR="0032709C" w:rsidRDefault="0032709C" w:rsidP="0032709C">
      <w:pPr>
        <w:ind w:left="240" w:hangingChars="100" w:hanging="240"/>
        <w:rPr>
          <w:sz w:val="24"/>
          <w:szCs w:val="24"/>
        </w:rPr>
      </w:pPr>
      <w:r>
        <w:rPr>
          <w:rFonts w:hint="eastAsia"/>
          <w:sz w:val="24"/>
          <w:szCs w:val="24"/>
        </w:rPr>
        <w:t>第１条　この規程は、社会福祉法人菊水保育園（以下「法人」という。）の役員及び評議員の報酬等について必要な事項を定めるものである。</w:t>
      </w:r>
    </w:p>
    <w:p w:rsidR="0032709C" w:rsidRDefault="0032709C" w:rsidP="0032709C">
      <w:pPr>
        <w:ind w:left="240" w:hangingChars="100" w:hanging="240"/>
        <w:rPr>
          <w:sz w:val="24"/>
          <w:szCs w:val="24"/>
        </w:rPr>
      </w:pPr>
    </w:p>
    <w:p w:rsidR="0032709C" w:rsidRDefault="0032709C" w:rsidP="0032709C">
      <w:pPr>
        <w:ind w:left="240" w:hangingChars="100" w:hanging="240"/>
        <w:rPr>
          <w:sz w:val="24"/>
          <w:szCs w:val="24"/>
        </w:rPr>
      </w:pPr>
      <w:r>
        <w:rPr>
          <w:rFonts w:hint="eastAsia"/>
          <w:sz w:val="24"/>
          <w:szCs w:val="24"/>
        </w:rPr>
        <w:t>（定義）</w:t>
      </w:r>
    </w:p>
    <w:p w:rsidR="0032709C" w:rsidRDefault="0032709C" w:rsidP="0032709C">
      <w:pPr>
        <w:ind w:left="240" w:hangingChars="100" w:hanging="240"/>
        <w:rPr>
          <w:sz w:val="24"/>
          <w:szCs w:val="24"/>
        </w:rPr>
      </w:pPr>
      <w:r>
        <w:rPr>
          <w:rFonts w:hint="eastAsia"/>
          <w:sz w:val="24"/>
          <w:szCs w:val="24"/>
        </w:rPr>
        <w:t>第２条　本規程で役員とは、理事及び監事をいう。</w:t>
      </w:r>
    </w:p>
    <w:p w:rsidR="0032709C" w:rsidRDefault="0032709C" w:rsidP="0032709C">
      <w:pPr>
        <w:ind w:left="240" w:hangingChars="100" w:hanging="240"/>
        <w:rPr>
          <w:sz w:val="24"/>
          <w:szCs w:val="24"/>
        </w:rPr>
      </w:pPr>
    </w:p>
    <w:p w:rsidR="0032709C" w:rsidRDefault="0032709C" w:rsidP="0032709C">
      <w:pPr>
        <w:ind w:left="240" w:hangingChars="100" w:hanging="240"/>
        <w:rPr>
          <w:sz w:val="24"/>
          <w:szCs w:val="24"/>
        </w:rPr>
      </w:pPr>
      <w:r>
        <w:rPr>
          <w:rFonts w:hint="eastAsia"/>
          <w:sz w:val="24"/>
          <w:szCs w:val="24"/>
        </w:rPr>
        <w:t>（理事会及び評議員会の出席報酬）</w:t>
      </w:r>
    </w:p>
    <w:p w:rsidR="0032709C" w:rsidRDefault="0032709C" w:rsidP="0032709C">
      <w:pPr>
        <w:ind w:left="240" w:hangingChars="100" w:hanging="240"/>
        <w:rPr>
          <w:sz w:val="24"/>
          <w:szCs w:val="24"/>
        </w:rPr>
      </w:pPr>
      <w:r>
        <w:rPr>
          <w:rFonts w:hint="eastAsia"/>
          <w:sz w:val="24"/>
          <w:szCs w:val="24"/>
        </w:rPr>
        <w:t>第３条　役員及び評議員が理事会、評議員会</w:t>
      </w:r>
      <w:r w:rsidR="00AA28C2">
        <w:rPr>
          <w:rFonts w:hint="eastAsia"/>
          <w:sz w:val="24"/>
          <w:szCs w:val="24"/>
        </w:rPr>
        <w:t>に出席したときは、別表１により報酬を支払うことができる。</w:t>
      </w:r>
    </w:p>
    <w:p w:rsidR="00AA28C2" w:rsidRDefault="00AA28C2" w:rsidP="0032709C">
      <w:pPr>
        <w:ind w:left="240" w:hangingChars="100" w:hanging="240"/>
        <w:rPr>
          <w:sz w:val="24"/>
          <w:szCs w:val="24"/>
        </w:rPr>
      </w:pPr>
      <w:r>
        <w:rPr>
          <w:rFonts w:hint="eastAsia"/>
          <w:sz w:val="24"/>
          <w:szCs w:val="24"/>
        </w:rPr>
        <w:t>２　交通費等の実費が報酬の額を超える場合には、その実費</w:t>
      </w:r>
      <w:r w:rsidR="00E85BEE">
        <w:rPr>
          <w:rFonts w:hint="eastAsia"/>
          <w:sz w:val="24"/>
          <w:szCs w:val="24"/>
        </w:rPr>
        <w:t>とする。</w:t>
      </w:r>
    </w:p>
    <w:p w:rsidR="00AA28C2" w:rsidRDefault="00AA28C2" w:rsidP="0032709C">
      <w:pPr>
        <w:ind w:left="240" w:hangingChars="100" w:hanging="240"/>
        <w:rPr>
          <w:sz w:val="24"/>
          <w:szCs w:val="24"/>
        </w:rPr>
      </w:pPr>
    </w:p>
    <w:p w:rsidR="00AA28C2" w:rsidRDefault="00AA28C2" w:rsidP="0032709C">
      <w:pPr>
        <w:ind w:left="240" w:hangingChars="100" w:hanging="240"/>
        <w:rPr>
          <w:sz w:val="24"/>
          <w:szCs w:val="24"/>
        </w:rPr>
      </w:pPr>
      <w:r>
        <w:rPr>
          <w:rFonts w:hint="eastAsia"/>
          <w:sz w:val="24"/>
          <w:szCs w:val="24"/>
        </w:rPr>
        <w:t>（役員の勤務報酬）</w:t>
      </w:r>
    </w:p>
    <w:p w:rsidR="00AA28C2" w:rsidRDefault="00AA28C2" w:rsidP="0032709C">
      <w:pPr>
        <w:ind w:left="240" w:hangingChars="100" w:hanging="240"/>
        <w:rPr>
          <w:sz w:val="24"/>
          <w:szCs w:val="24"/>
        </w:rPr>
      </w:pPr>
      <w:r>
        <w:rPr>
          <w:rFonts w:hint="eastAsia"/>
          <w:sz w:val="24"/>
          <w:szCs w:val="24"/>
        </w:rPr>
        <w:t>第４条　理事長が理事会及び評議員会以外の日において、法人及び施設の運営のための業務にあたった場合は、別表２により報酬を支払うことができる。</w:t>
      </w:r>
    </w:p>
    <w:p w:rsidR="00E85BEE" w:rsidRDefault="00AA28C2" w:rsidP="0032709C">
      <w:pPr>
        <w:ind w:left="240" w:hangingChars="100" w:hanging="240"/>
        <w:rPr>
          <w:sz w:val="24"/>
          <w:szCs w:val="24"/>
        </w:rPr>
      </w:pPr>
      <w:r>
        <w:rPr>
          <w:rFonts w:hint="eastAsia"/>
          <w:sz w:val="24"/>
          <w:szCs w:val="24"/>
        </w:rPr>
        <w:t>２　理事が理事会以外の日において理事長の命を受けて法人及び施設の運営のための</w:t>
      </w:r>
      <w:r w:rsidR="00E85BEE">
        <w:rPr>
          <w:rFonts w:hint="eastAsia"/>
          <w:sz w:val="24"/>
          <w:szCs w:val="24"/>
        </w:rPr>
        <w:t>業務にあたった場合は、別表２により報酬を支払うことができる。</w:t>
      </w:r>
    </w:p>
    <w:p w:rsidR="00E85BEE" w:rsidRDefault="00E85BEE" w:rsidP="0032709C">
      <w:pPr>
        <w:ind w:left="240" w:hangingChars="100" w:hanging="240"/>
        <w:rPr>
          <w:sz w:val="24"/>
          <w:szCs w:val="24"/>
        </w:rPr>
      </w:pPr>
      <w:r>
        <w:rPr>
          <w:rFonts w:hint="eastAsia"/>
          <w:sz w:val="24"/>
          <w:szCs w:val="24"/>
        </w:rPr>
        <w:t>３　交通費等の実費が報酬の額を超える場合には、その実費とする。</w:t>
      </w:r>
    </w:p>
    <w:p w:rsidR="00E85BEE" w:rsidRDefault="00E85BEE" w:rsidP="0032709C">
      <w:pPr>
        <w:ind w:left="240" w:hangingChars="100" w:hanging="240"/>
        <w:rPr>
          <w:sz w:val="24"/>
          <w:szCs w:val="24"/>
        </w:rPr>
      </w:pPr>
    </w:p>
    <w:p w:rsidR="00E85BEE" w:rsidRDefault="00E85BEE" w:rsidP="0032709C">
      <w:pPr>
        <w:ind w:left="240" w:hangingChars="100" w:hanging="240"/>
        <w:rPr>
          <w:sz w:val="24"/>
          <w:szCs w:val="24"/>
        </w:rPr>
      </w:pPr>
      <w:r>
        <w:rPr>
          <w:rFonts w:hint="eastAsia"/>
          <w:sz w:val="24"/>
          <w:szCs w:val="24"/>
        </w:rPr>
        <w:t>（出張旅費）</w:t>
      </w:r>
    </w:p>
    <w:p w:rsidR="002F73D5" w:rsidRDefault="00E85BEE" w:rsidP="0032709C">
      <w:pPr>
        <w:ind w:left="240" w:hangingChars="100" w:hanging="240"/>
        <w:rPr>
          <w:sz w:val="24"/>
          <w:szCs w:val="24"/>
        </w:rPr>
      </w:pPr>
      <w:r>
        <w:rPr>
          <w:rFonts w:hint="eastAsia"/>
          <w:sz w:val="24"/>
          <w:szCs w:val="24"/>
        </w:rPr>
        <w:t xml:space="preserve">第５条　</w:t>
      </w:r>
      <w:r w:rsidR="002F73D5">
        <w:rPr>
          <w:rFonts w:hint="eastAsia"/>
          <w:sz w:val="24"/>
          <w:szCs w:val="24"/>
        </w:rPr>
        <w:t>役員及び評議員が、法人業務のため出張する場合は、別表３により報酬及び旅費等を支給することができる。</w:t>
      </w:r>
    </w:p>
    <w:p w:rsidR="002F73D5" w:rsidRDefault="002F73D5" w:rsidP="0032709C">
      <w:pPr>
        <w:ind w:left="240" w:hangingChars="100" w:hanging="240"/>
        <w:rPr>
          <w:sz w:val="24"/>
          <w:szCs w:val="24"/>
        </w:rPr>
      </w:pPr>
      <w:r>
        <w:rPr>
          <w:rFonts w:hint="eastAsia"/>
          <w:sz w:val="24"/>
          <w:szCs w:val="24"/>
        </w:rPr>
        <w:t>２　旅費等は原則として、出張終了後支払うこととするが、必要により事前に概算額を支払い、出張終了後精算することができる。</w:t>
      </w:r>
    </w:p>
    <w:p w:rsidR="002F73D5" w:rsidRDefault="002F73D5" w:rsidP="0032709C">
      <w:pPr>
        <w:ind w:left="240" w:hangingChars="100" w:hanging="240"/>
        <w:rPr>
          <w:sz w:val="24"/>
          <w:szCs w:val="24"/>
        </w:rPr>
      </w:pPr>
    </w:p>
    <w:p w:rsidR="002F73D5" w:rsidRDefault="002F73D5" w:rsidP="0032709C">
      <w:pPr>
        <w:ind w:left="240" w:hangingChars="100" w:hanging="240"/>
        <w:rPr>
          <w:sz w:val="24"/>
          <w:szCs w:val="24"/>
        </w:rPr>
      </w:pPr>
      <w:r>
        <w:rPr>
          <w:rFonts w:hint="eastAsia"/>
          <w:sz w:val="24"/>
          <w:szCs w:val="24"/>
        </w:rPr>
        <w:t>（兼務役員）</w:t>
      </w:r>
    </w:p>
    <w:p w:rsidR="002F73D5" w:rsidRDefault="002F73D5" w:rsidP="0032709C">
      <w:pPr>
        <w:ind w:left="240" w:hangingChars="100" w:hanging="240"/>
        <w:rPr>
          <w:sz w:val="24"/>
          <w:szCs w:val="24"/>
        </w:rPr>
      </w:pPr>
      <w:r>
        <w:rPr>
          <w:rFonts w:hint="eastAsia"/>
          <w:sz w:val="24"/>
          <w:szCs w:val="24"/>
        </w:rPr>
        <w:t>第６条　施設の職員を兼務する役員は、施設の職員としての業務を除く法人職務に限り、この規程を適用することができる。</w:t>
      </w:r>
    </w:p>
    <w:p w:rsidR="002F73D5" w:rsidRDefault="002F73D5" w:rsidP="0032709C">
      <w:pPr>
        <w:ind w:left="240" w:hangingChars="100" w:hanging="240"/>
        <w:rPr>
          <w:sz w:val="24"/>
          <w:szCs w:val="24"/>
        </w:rPr>
      </w:pPr>
    </w:p>
    <w:p w:rsidR="00CD2A42" w:rsidRDefault="00CD2A42" w:rsidP="0032709C">
      <w:pPr>
        <w:ind w:left="240" w:hangingChars="100" w:hanging="240"/>
        <w:rPr>
          <w:sz w:val="24"/>
          <w:szCs w:val="24"/>
        </w:rPr>
      </w:pPr>
    </w:p>
    <w:p w:rsidR="002F73D5" w:rsidRDefault="002F73D5" w:rsidP="0032709C">
      <w:pPr>
        <w:ind w:left="240" w:hangingChars="100" w:hanging="240"/>
        <w:rPr>
          <w:sz w:val="24"/>
          <w:szCs w:val="24"/>
        </w:rPr>
      </w:pPr>
      <w:r>
        <w:rPr>
          <w:rFonts w:hint="eastAsia"/>
          <w:sz w:val="24"/>
          <w:szCs w:val="24"/>
        </w:rPr>
        <w:t xml:space="preserve">　附　則</w:t>
      </w:r>
    </w:p>
    <w:p w:rsidR="00CD2A42" w:rsidRDefault="002F73D5" w:rsidP="003836E3">
      <w:pPr>
        <w:ind w:left="240" w:hangingChars="100" w:hanging="240"/>
        <w:rPr>
          <w:sz w:val="24"/>
          <w:szCs w:val="24"/>
        </w:rPr>
      </w:pPr>
      <w:r>
        <w:rPr>
          <w:rFonts w:hint="eastAsia"/>
          <w:sz w:val="24"/>
          <w:szCs w:val="24"/>
        </w:rPr>
        <w:t xml:space="preserve">　この規程は、平成２９年４月１日より適用する。</w:t>
      </w:r>
      <w:r w:rsidR="00AA28C2">
        <w:rPr>
          <w:rFonts w:hint="eastAsia"/>
          <w:sz w:val="24"/>
          <w:szCs w:val="24"/>
        </w:rPr>
        <w:t xml:space="preserve">　</w:t>
      </w:r>
    </w:p>
    <w:p w:rsidR="00CD2A42" w:rsidRDefault="00CD2A42" w:rsidP="0032709C">
      <w:pPr>
        <w:ind w:left="240" w:hangingChars="100" w:hanging="240"/>
        <w:rPr>
          <w:sz w:val="24"/>
          <w:szCs w:val="24"/>
        </w:rPr>
      </w:pPr>
      <w:r>
        <w:rPr>
          <w:rFonts w:hint="eastAsia"/>
          <w:sz w:val="24"/>
          <w:szCs w:val="24"/>
        </w:rPr>
        <w:lastRenderedPageBreak/>
        <w:t xml:space="preserve">　別表１（第３条関係）</w:t>
      </w:r>
    </w:p>
    <w:tbl>
      <w:tblPr>
        <w:tblStyle w:val="a7"/>
        <w:tblW w:w="0" w:type="auto"/>
        <w:tblInd w:w="240" w:type="dxa"/>
        <w:tblLook w:val="04A0"/>
      </w:tblPr>
      <w:tblGrid>
        <w:gridCol w:w="3129"/>
        <w:gridCol w:w="2976"/>
      </w:tblGrid>
      <w:tr w:rsidR="00CD2A42" w:rsidTr="00FA4A87">
        <w:trPr>
          <w:trHeight w:val="634"/>
        </w:trPr>
        <w:tc>
          <w:tcPr>
            <w:tcW w:w="3129" w:type="dxa"/>
            <w:vAlign w:val="center"/>
          </w:tcPr>
          <w:p w:rsidR="00CD2A42" w:rsidRDefault="00CD2A42" w:rsidP="00CD2A42">
            <w:pPr>
              <w:jc w:val="center"/>
              <w:rPr>
                <w:sz w:val="24"/>
                <w:szCs w:val="24"/>
              </w:rPr>
            </w:pPr>
            <w:r>
              <w:rPr>
                <w:sz w:val="24"/>
                <w:szCs w:val="24"/>
              </w:rPr>
              <w:t>名　　　称</w:t>
            </w:r>
          </w:p>
        </w:tc>
        <w:tc>
          <w:tcPr>
            <w:tcW w:w="2976" w:type="dxa"/>
            <w:vAlign w:val="center"/>
          </w:tcPr>
          <w:p w:rsidR="00CD2A42" w:rsidRDefault="00CD2A42" w:rsidP="00CD2A42">
            <w:pPr>
              <w:jc w:val="center"/>
              <w:rPr>
                <w:sz w:val="24"/>
                <w:szCs w:val="24"/>
              </w:rPr>
            </w:pPr>
            <w:r>
              <w:rPr>
                <w:sz w:val="24"/>
                <w:szCs w:val="24"/>
              </w:rPr>
              <w:t>報</w:t>
            </w:r>
            <w:r w:rsidR="00FA4A87">
              <w:rPr>
                <w:sz w:val="24"/>
                <w:szCs w:val="24"/>
              </w:rPr>
              <w:t xml:space="preserve">　</w:t>
            </w:r>
            <w:r>
              <w:rPr>
                <w:sz w:val="24"/>
                <w:szCs w:val="24"/>
              </w:rPr>
              <w:t>酬</w:t>
            </w:r>
            <w:r w:rsidR="00FA4A87">
              <w:rPr>
                <w:sz w:val="24"/>
                <w:szCs w:val="24"/>
              </w:rPr>
              <w:t xml:space="preserve">　額</w:t>
            </w:r>
          </w:p>
        </w:tc>
      </w:tr>
      <w:tr w:rsidR="00CD2A42" w:rsidTr="00FA4A87">
        <w:trPr>
          <w:trHeight w:val="969"/>
        </w:trPr>
        <w:tc>
          <w:tcPr>
            <w:tcW w:w="3129" w:type="dxa"/>
            <w:vAlign w:val="center"/>
          </w:tcPr>
          <w:p w:rsidR="00CD2A42" w:rsidRDefault="00CD2A42" w:rsidP="00CD2A42">
            <w:pPr>
              <w:jc w:val="left"/>
              <w:rPr>
                <w:sz w:val="24"/>
                <w:szCs w:val="24"/>
              </w:rPr>
            </w:pPr>
            <w:r>
              <w:rPr>
                <w:sz w:val="24"/>
                <w:szCs w:val="24"/>
              </w:rPr>
              <w:t>理事会・評議員会出席報酬</w:t>
            </w:r>
          </w:p>
        </w:tc>
        <w:tc>
          <w:tcPr>
            <w:tcW w:w="2976" w:type="dxa"/>
            <w:vAlign w:val="center"/>
          </w:tcPr>
          <w:p w:rsidR="00CD2A42" w:rsidRDefault="00CD2A42" w:rsidP="00CD2A42">
            <w:pPr>
              <w:jc w:val="center"/>
              <w:rPr>
                <w:sz w:val="24"/>
                <w:szCs w:val="24"/>
              </w:rPr>
            </w:pPr>
            <w:r>
              <w:rPr>
                <w:sz w:val="24"/>
                <w:szCs w:val="24"/>
              </w:rPr>
              <w:t>２０，０００円</w:t>
            </w:r>
          </w:p>
        </w:tc>
      </w:tr>
    </w:tbl>
    <w:p w:rsidR="00CD2A42" w:rsidRDefault="00CD2A42" w:rsidP="0032709C">
      <w:pPr>
        <w:ind w:left="240" w:hangingChars="100" w:hanging="240"/>
        <w:rPr>
          <w:sz w:val="24"/>
          <w:szCs w:val="24"/>
        </w:rPr>
      </w:pPr>
    </w:p>
    <w:p w:rsidR="00CD2A42" w:rsidRDefault="00CD2A42" w:rsidP="00CD2A42">
      <w:pPr>
        <w:ind w:leftChars="100" w:left="210"/>
        <w:rPr>
          <w:sz w:val="24"/>
          <w:szCs w:val="24"/>
        </w:rPr>
      </w:pPr>
      <w:r>
        <w:rPr>
          <w:rFonts w:hint="eastAsia"/>
          <w:sz w:val="24"/>
          <w:szCs w:val="24"/>
        </w:rPr>
        <w:t>別表２（第４条関係）</w:t>
      </w:r>
    </w:p>
    <w:tbl>
      <w:tblPr>
        <w:tblStyle w:val="a7"/>
        <w:tblW w:w="0" w:type="auto"/>
        <w:tblInd w:w="240" w:type="dxa"/>
        <w:tblLook w:val="04A0"/>
      </w:tblPr>
      <w:tblGrid>
        <w:gridCol w:w="3129"/>
        <w:gridCol w:w="2976"/>
      </w:tblGrid>
      <w:tr w:rsidR="00CD2A42" w:rsidTr="00FA4A87">
        <w:trPr>
          <w:trHeight w:val="634"/>
        </w:trPr>
        <w:tc>
          <w:tcPr>
            <w:tcW w:w="3129" w:type="dxa"/>
            <w:vAlign w:val="center"/>
          </w:tcPr>
          <w:p w:rsidR="00CD2A42" w:rsidRDefault="00CD2A42" w:rsidP="00E862C6">
            <w:pPr>
              <w:jc w:val="center"/>
              <w:rPr>
                <w:sz w:val="24"/>
                <w:szCs w:val="24"/>
              </w:rPr>
            </w:pPr>
            <w:r>
              <w:rPr>
                <w:sz w:val="24"/>
                <w:szCs w:val="24"/>
              </w:rPr>
              <w:t>名　　　称</w:t>
            </w:r>
          </w:p>
        </w:tc>
        <w:tc>
          <w:tcPr>
            <w:tcW w:w="2976" w:type="dxa"/>
            <w:vAlign w:val="center"/>
          </w:tcPr>
          <w:p w:rsidR="00CD2A42" w:rsidRDefault="00CD2A42" w:rsidP="00E862C6">
            <w:pPr>
              <w:jc w:val="center"/>
              <w:rPr>
                <w:sz w:val="24"/>
                <w:szCs w:val="24"/>
              </w:rPr>
            </w:pPr>
            <w:r>
              <w:rPr>
                <w:sz w:val="24"/>
                <w:szCs w:val="24"/>
              </w:rPr>
              <w:t>報</w:t>
            </w:r>
            <w:r w:rsidR="00FA4A87">
              <w:rPr>
                <w:sz w:val="24"/>
                <w:szCs w:val="24"/>
              </w:rPr>
              <w:t xml:space="preserve">　</w:t>
            </w:r>
            <w:r>
              <w:rPr>
                <w:sz w:val="24"/>
                <w:szCs w:val="24"/>
              </w:rPr>
              <w:t>酬</w:t>
            </w:r>
            <w:r w:rsidR="00FA4A87">
              <w:rPr>
                <w:sz w:val="24"/>
                <w:szCs w:val="24"/>
              </w:rPr>
              <w:t xml:space="preserve">　額</w:t>
            </w:r>
          </w:p>
        </w:tc>
      </w:tr>
      <w:tr w:rsidR="00CD2A42" w:rsidTr="00FA4A87">
        <w:trPr>
          <w:trHeight w:val="969"/>
        </w:trPr>
        <w:tc>
          <w:tcPr>
            <w:tcW w:w="3129" w:type="dxa"/>
            <w:vAlign w:val="center"/>
          </w:tcPr>
          <w:p w:rsidR="00CD2A42" w:rsidRDefault="00CD2A42" w:rsidP="00CD2A42">
            <w:pPr>
              <w:rPr>
                <w:sz w:val="24"/>
                <w:szCs w:val="24"/>
              </w:rPr>
            </w:pPr>
            <w:r>
              <w:rPr>
                <w:sz w:val="24"/>
                <w:szCs w:val="24"/>
              </w:rPr>
              <w:t>役員勤務報酬</w:t>
            </w:r>
          </w:p>
        </w:tc>
        <w:tc>
          <w:tcPr>
            <w:tcW w:w="2976" w:type="dxa"/>
            <w:vAlign w:val="center"/>
          </w:tcPr>
          <w:p w:rsidR="00CD2A42" w:rsidRDefault="00CD2A42" w:rsidP="00E862C6">
            <w:pPr>
              <w:jc w:val="center"/>
              <w:rPr>
                <w:sz w:val="24"/>
                <w:szCs w:val="24"/>
              </w:rPr>
            </w:pPr>
            <w:r>
              <w:rPr>
                <w:sz w:val="24"/>
                <w:szCs w:val="24"/>
              </w:rPr>
              <w:t>２０，０００円</w:t>
            </w:r>
          </w:p>
        </w:tc>
      </w:tr>
    </w:tbl>
    <w:p w:rsidR="00CD2A42" w:rsidRDefault="00CD2A42" w:rsidP="00CD2A42">
      <w:pPr>
        <w:ind w:left="240" w:hangingChars="100" w:hanging="240"/>
        <w:rPr>
          <w:sz w:val="24"/>
          <w:szCs w:val="24"/>
        </w:rPr>
      </w:pPr>
    </w:p>
    <w:p w:rsidR="00090916" w:rsidRDefault="00090916" w:rsidP="003836E3">
      <w:pPr>
        <w:ind w:leftChars="100" w:left="210"/>
        <w:rPr>
          <w:sz w:val="24"/>
          <w:szCs w:val="24"/>
        </w:rPr>
      </w:pPr>
      <w:r>
        <w:rPr>
          <w:rFonts w:hint="eastAsia"/>
          <w:sz w:val="24"/>
          <w:szCs w:val="24"/>
        </w:rPr>
        <w:t>別表３（第５条関係）</w:t>
      </w:r>
    </w:p>
    <w:tbl>
      <w:tblPr>
        <w:tblStyle w:val="a7"/>
        <w:tblW w:w="8799" w:type="dxa"/>
        <w:tblInd w:w="240" w:type="dxa"/>
        <w:tblLook w:val="04A0"/>
      </w:tblPr>
      <w:tblGrid>
        <w:gridCol w:w="3129"/>
        <w:gridCol w:w="2976"/>
        <w:gridCol w:w="2694"/>
      </w:tblGrid>
      <w:tr w:rsidR="00FA4A87" w:rsidTr="00FA4A87">
        <w:trPr>
          <w:trHeight w:val="742"/>
        </w:trPr>
        <w:tc>
          <w:tcPr>
            <w:tcW w:w="3129" w:type="dxa"/>
            <w:vAlign w:val="center"/>
          </w:tcPr>
          <w:p w:rsidR="00FA4A87" w:rsidRDefault="00FA4A87" w:rsidP="00FA4A87">
            <w:pPr>
              <w:jc w:val="center"/>
              <w:rPr>
                <w:sz w:val="24"/>
                <w:szCs w:val="24"/>
              </w:rPr>
            </w:pPr>
            <w:r>
              <w:rPr>
                <w:sz w:val="24"/>
                <w:szCs w:val="24"/>
              </w:rPr>
              <w:t>名　　　称</w:t>
            </w:r>
          </w:p>
        </w:tc>
        <w:tc>
          <w:tcPr>
            <w:tcW w:w="2976" w:type="dxa"/>
            <w:vAlign w:val="center"/>
          </w:tcPr>
          <w:p w:rsidR="00FA4A87" w:rsidRDefault="00FA4A87" w:rsidP="00FA4A87">
            <w:pPr>
              <w:jc w:val="center"/>
              <w:rPr>
                <w:sz w:val="24"/>
                <w:szCs w:val="24"/>
              </w:rPr>
            </w:pPr>
            <w:r>
              <w:rPr>
                <w:rFonts w:hint="eastAsia"/>
                <w:sz w:val="24"/>
                <w:szCs w:val="24"/>
              </w:rPr>
              <w:t>報酬額（日額）</w:t>
            </w:r>
          </w:p>
        </w:tc>
        <w:tc>
          <w:tcPr>
            <w:tcW w:w="2694" w:type="dxa"/>
            <w:vAlign w:val="center"/>
          </w:tcPr>
          <w:p w:rsidR="00FA4A87" w:rsidRDefault="00FA4A87" w:rsidP="00FA4A87">
            <w:pPr>
              <w:jc w:val="center"/>
              <w:rPr>
                <w:sz w:val="24"/>
                <w:szCs w:val="24"/>
              </w:rPr>
            </w:pPr>
            <w:r>
              <w:rPr>
                <w:rFonts w:hint="eastAsia"/>
                <w:sz w:val="24"/>
                <w:szCs w:val="24"/>
              </w:rPr>
              <w:t>旅　　費</w:t>
            </w:r>
          </w:p>
        </w:tc>
      </w:tr>
      <w:tr w:rsidR="00FA4A87" w:rsidTr="00FA4A87">
        <w:trPr>
          <w:trHeight w:val="1121"/>
        </w:trPr>
        <w:tc>
          <w:tcPr>
            <w:tcW w:w="3129" w:type="dxa"/>
            <w:vAlign w:val="center"/>
          </w:tcPr>
          <w:p w:rsidR="00FA4A87" w:rsidRDefault="00FA4A87" w:rsidP="00FA4A87">
            <w:pPr>
              <w:rPr>
                <w:sz w:val="24"/>
                <w:szCs w:val="24"/>
              </w:rPr>
            </w:pPr>
            <w:r>
              <w:rPr>
                <w:rFonts w:hint="eastAsia"/>
                <w:sz w:val="24"/>
                <w:szCs w:val="24"/>
              </w:rPr>
              <w:t>出張報酬</w:t>
            </w:r>
          </w:p>
        </w:tc>
        <w:tc>
          <w:tcPr>
            <w:tcW w:w="2976" w:type="dxa"/>
            <w:vAlign w:val="center"/>
          </w:tcPr>
          <w:p w:rsidR="00FA4A87" w:rsidRDefault="00FA4A87" w:rsidP="00FA4A87">
            <w:pPr>
              <w:jc w:val="center"/>
              <w:rPr>
                <w:sz w:val="24"/>
                <w:szCs w:val="24"/>
              </w:rPr>
            </w:pPr>
            <w:r>
              <w:rPr>
                <w:rFonts w:hint="eastAsia"/>
                <w:sz w:val="24"/>
                <w:szCs w:val="24"/>
              </w:rPr>
              <w:t>２０，０００円</w:t>
            </w:r>
          </w:p>
        </w:tc>
        <w:tc>
          <w:tcPr>
            <w:tcW w:w="2694" w:type="dxa"/>
            <w:vAlign w:val="center"/>
          </w:tcPr>
          <w:p w:rsidR="00FA4A87" w:rsidRDefault="00FA4A87" w:rsidP="00FA4A87">
            <w:pPr>
              <w:jc w:val="center"/>
              <w:rPr>
                <w:sz w:val="24"/>
                <w:szCs w:val="24"/>
              </w:rPr>
            </w:pPr>
            <w:r>
              <w:rPr>
                <w:rFonts w:hint="eastAsia"/>
                <w:sz w:val="24"/>
                <w:szCs w:val="24"/>
              </w:rPr>
              <w:t>実　　費</w:t>
            </w:r>
          </w:p>
        </w:tc>
      </w:tr>
    </w:tbl>
    <w:p w:rsidR="00FA4A87" w:rsidRDefault="00FA4A87" w:rsidP="00CD2A42">
      <w:pPr>
        <w:ind w:left="240" w:hangingChars="100" w:hanging="240"/>
        <w:rPr>
          <w:sz w:val="24"/>
          <w:szCs w:val="24"/>
        </w:rPr>
      </w:pPr>
    </w:p>
    <w:p w:rsidR="00CD2A42" w:rsidRDefault="00CD2A42" w:rsidP="00CD2A42">
      <w:pPr>
        <w:ind w:leftChars="100" w:left="210"/>
        <w:rPr>
          <w:sz w:val="24"/>
          <w:szCs w:val="24"/>
        </w:rPr>
      </w:pPr>
    </w:p>
    <w:sectPr w:rsidR="00CD2A42" w:rsidSect="002F28C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D52" w:rsidRDefault="00906D52" w:rsidP="00670628">
      <w:r>
        <w:separator/>
      </w:r>
    </w:p>
  </w:endnote>
  <w:endnote w:type="continuationSeparator" w:id="0">
    <w:p w:rsidR="00906D52" w:rsidRDefault="00906D52" w:rsidP="0067062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D52" w:rsidRDefault="00906D52" w:rsidP="00670628">
      <w:r>
        <w:separator/>
      </w:r>
    </w:p>
  </w:footnote>
  <w:footnote w:type="continuationSeparator" w:id="0">
    <w:p w:rsidR="00906D52" w:rsidRDefault="00906D52" w:rsidP="00670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87" w:rsidRDefault="00FA4A87" w:rsidP="003836E3">
    <w:pPr>
      <w:pStyle w:val="a3"/>
      <w:wordWrap w:val="0"/>
      <w:ind w:right="21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3DEB"/>
    <w:rsid w:val="00047B07"/>
    <w:rsid w:val="00090916"/>
    <w:rsid w:val="002473D8"/>
    <w:rsid w:val="002F28CD"/>
    <w:rsid w:val="002F73D5"/>
    <w:rsid w:val="0032709C"/>
    <w:rsid w:val="003836E3"/>
    <w:rsid w:val="003C618C"/>
    <w:rsid w:val="00566EEB"/>
    <w:rsid w:val="00592C6D"/>
    <w:rsid w:val="005E6149"/>
    <w:rsid w:val="00670628"/>
    <w:rsid w:val="00694C6E"/>
    <w:rsid w:val="006A3DEB"/>
    <w:rsid w:val="00847192"/>
    <w:rsid w:val="00906D52"/>
    <w:rsid w:val="00AA28C2"/>
    <w:rsid w:val="00CD2A42"/>
    <w:rsid w:val="00E85BEE"/>
    <w:rsid w:val="00F066EA"/>
    <w:rsid w:val="00FA2DA6"/>
    <w:rsid w:val="00FA4A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8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28"/>
    <w:pPr>
      <w:tabs>
        <w:tab w:val="center" w:pos="4252"/>
        <w:tab w:val="right" w:pos="8504"/>
      </w:tabs>
      <w:snapToGrid w:val="0"/>
    </w:pPr>
  </w:style>
  <w:style w:type="character" w:customStyle="1" w:styleId="a4">
    <w:name w:val="ヘッダー (文字)"/>
    <w:basedOn w:val="a0"/>
    <w:link w:val="a3"/>
    <w:uiPriority w:val="99"/>
    <w:rsid w:val="00670628"/>
  </w:style>
  <w:style w:type="paragraph" w:styleId="a5">
    <w:name w:val="footer"/>
    <w:basedOn w:val="a"/>
    <w:link w:val="a6"/>
    <w:uiPriority w:val="99"/>
    <w:semiHidden/>
    <w:unhideWhenUsed/>
    <w:rsid w:val="00670628"/>
    <w:pPr>
      <w:tabs>
        <w:tab w:val="center" w:pos="4252"/>
        <w:tab w:val="right" w:pos="8504"/>
      </w:tabs>
      <w:snapToGrid w:val="0"/>
    </w:pPr>
  </w:style>
  <w:style w:type="character" w:customStyle="1" w:styleId="a6">
    <w:name w:val="フッター (文字)"/>
    <w:basedOn w:val="a0"/>
    <w:link w:val="a5"/>
    <w:uiPriority w:val="99"/>
    <w:semiHidden/>
    <w:rsid w:val="00670628"/>
  </w:style>
  <w:style w:type="table" w:styleId="a7">
    <w:name w:val="Table Grid"/>
    <w:basedOn w:val="a1"/>
    <w:uiPriority w:val="59"/>
    <w:rsid w:val="00CD2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D2A42"/>
    <w:pPr>
      <w:ind w:leftChars="400" w:left="840"/>
    </w:pPr>
  </w:style>
  <w:style w:type="paragraph" w:styleId="a9">
    <w:name w:val="Balloon Text"/>
    <w:basedOn w:val="a"/>
    <w:link w:val="aa"/>
    <w:uiPriority w:val="99"/>
    <w:semiHidden/>
    <w:unhideWhenUsed/>
    <w:rsid w:val="00FA4A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4A8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Junji Murakawa</dc:creator>
  <cp:lastModifiedBy>Junji Murakawa</cp:lastModifiedBy>
  <cp:revision>6</cp:revision>
  <cp:lastPrinted>2017-05-25T02:30:00Z</cp:lastPrinted>
  <dcterms:created xsi:type="dcterms:W3CDTF">2017-05-15T07:22:00Z</dcterms:created>
  <dcterms:modified xsi:type="dcterms:W3CDTF">2017-08-09T01:59:00Z</dcterms:modified>
</cp:coreProperties>
</file>